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9A2" w:rsidRDefault="00B2126C">
      <w:bookmarkStart w:id="0" w:name="_GoBack"/>
      <w:bookmarkEnd w:id="0"/>
      <w:r>
        <w:t>Article Summary 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1980"/>
        <w:gridCol w:w="2331"/>
        <w:gridCol w:w="2191"/>
        <w:gridCol w:w="2101"/>
        <w:gridCol w:w="2051"/>
      </w:tblGrid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Criteria</w:t>
            </w:r>
          </w:p>
        </w:tc>
        <w:tc>
          <w:tcPr>
            <w:tcW w:w="1980" w:type="dxa"/>
          </w:tcPr>
          <w:p w:rsidR="00B2126C" w:rsidRDefault="00B2126C" w:rsidP="000C0F4D">
            <w:pPr>
              <w:jc w:val="center"/>
              <w:rPr>
                <w:b/>
              </w:rPr>
            </w:pPr>
            <w:r>
              <w:rPr>
                <w:b/>
              </w:rPr>
              <w:t>0-1</w:t>
            </w:r>
            <w:r w:rsidR="000C0F4D">
              <w:rPr>
                <w:b/>
              </w:rPr>
              <w:t>5</w:t>
            </w:r>
          </w:p>
        </w:tc>
        <w:tc>
          <w:tcPr>
            <w:tcW w:w="2331" w:type="dxa"/>
          </w:tcPr>
          <w:p w:rsidR="00B2126C" w:rsidRDefault="00806121" w:rsidP="00806121">
            <w:pPr>
              <w:jc w:val="center"/>
              <w:rPr>
                <w:b/>
              </w:rPr>
            </w:pPr>
            <w:r>
              <w:rPr>
                <w:b/>
              </w:rPr>
              <w:t>16.3</w:t>
            </w:r>
            <w:r w:rsidR="00B2126C">
              <w:rPr>
                <w:b/>
              </w:rPr>
              <w:t>-</w:t>
            </w:r>
            <w:r>
              <w:rPr>
                <w:b/>
              </w:rPr>
              <w:t>17.5</w:t>
            </w:r>
          </w:p>
        </w:tc>
        <w:tc>
          <w:tcPr>
            <w:tcW w:w="2191" w:type="dxa"/>
          </w:tcPr>
          <w:p w:rsidR="00B2126C" w:rsidRDefault="00107219" w:rsidP="00107219">
            <w:pPr>
              <w:jc w:val="center"/>
              <w:rPr>
                <w:b/>
              </w:rPr>
            </w:pPr>
            <w:r>
              <w:rPr>
                <w:b/>
              </w:rPr>
              <w:t>18.7</w:t>
            </w:r>
            <w:r w:rsidR="00B2126C">
              <w:rPr>
                <w:b/>
              </w:rPr>
              <w:t>-</w:t>
            </w:r>
            <w:r>
              <w:rPr>
                <w:b/>
              </w:rPr>
              <w:t>20</w:t>
            </w:r>
          </w:p>
        </w:tc>
        <w:tc>
          <w:tcPr>
            <w:tcW w:w="2101" w:type="dxa"/>
          </w:tcPr>
          <w:p w:rsidR="00B2126C" w:rsidRDefault="00747E37" w:rsidP="00747E37">
            <w:pPr>
              <w:jc w:val="center"/>
              <w:rPr>
                <w:b/>
              </w:rPr>
            </w:pPr>
            <w:r>
              <w:rPr>
                <w:b/>
              </w:rPr>
              <w:t>21.3</w:t>
            </w:r>
            <w:r w:rsidR="00B2126C">
              <w:rPr>
                <w:b/>
              </w:rPr>
              <w:t>-</w:t>
            </w:r>
            <w:r>
              <w:rPr>
                <w:b/>
              </w:rPr>
              <w:t>22.5</w:t>
            </w:r>
          </w:p>
        </w:tc>
        <w:tc>
          <w:tcPr>
            <w:tcW w:w="2051" w:type="dxa"/>
          </w:tcPr>
          <w:p w:rsidR="00B2126C" w:rsidRDefault="00747E37" w:rsidP="00747E37">
            <w:pPr>
              <w:jc w:val="center"/>
              <w:rPr>
                <w:b/>
              </w:rPr>
            </w:pPr>
            <w:r>
              <w:rPr>
                <w:b/>
              </w:rPr>
              <w:t>23.7-</w:t>
            </w:r>
            <w:r w:rsidR="00B2126C">
              <w:rPr>
                <w:b/>
              </w:rPr>
              <w:t>2</w:t>
            </w:r>
            <w:r>
              <w:rPr>
                <w:b/>
              </w:rPr>
              <w:t>5</w:t>
            </w:r>
          </w:p>
        </w:tc>
      </w:tr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Writing Mechanics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4 or more mistakes</w:t>
            </w:r>
          </w:p>
        </w:tc>
        <w:tc>
          <w:tcPr>
            <w:tcW w:w="233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3 mistakes</w:t>
            </w:r>
          </w:p>
        </w:tc>
        <w:tc>
          <w:tcPr>
            <w:tcW w:w="219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2 mistakes</w:t>
            </w:r>
          </w:p>
        </w:tc>
        <w:tc>
          <w:tcPr>
            <w:tcW w:w="210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1 mistake</w:t>
            </w:r>
          </w:p>
        </w:tc>
        <w:tc>
          <w:tcPr>
            <w:tcW w:w="205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Zero mistakes</w:t>
            </w:r>
          </w:p>
        </w:tc>
      </w:tr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Connection to article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Does not mention specific points from the article</w:t>
            </w:r>
          </w:p>
        </w:tc>
        <w:tc>
          <w:tcPr>
            <w:tcW w:w="233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Mentions at least </w:t>
            </w:r>
            <w:r>
              <w:rPr>
                <w:b/>
              </w:rPr>
              <w:t>1</w:t>
            </w:r>
            <w:r w:rsidRPr="00C54AE0">
              <w:rPr>
                <w:b/>
              </w:rPr>
              <w:t xml:space="preserve"> specific point from the article or reading.</w:t>
            </w:r>
          </w:p>
        </w:tc>
        <w:tc>
          <w:tcPr>
            <w:tcW w:w="219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Mentions at least </w:t>
            </w:r>
            <w:r>
              <w:rPr>
                <w:b/>
              </w:rPr>
              <w:t>2</w:t>
            </w:r>
            <w:r w:rsidRPr="00C54AE0">
              <w:rPr>
                <w:b/>
              </w:rPr>
              <w:t xml:space="preserve"> specific points from the article or reading.</w:t>
            </w:r>
          </w:p>
        </w:tc>
        <w:tc>
          <w:tcPr>
            <w:tcW w:w="210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Mentions at least </w:t>
            </w:r>
            <w:r>
              <w:rPr>
                <w:b/>
              </w:rPr>
              <w:t>3</w:t>
            </w:r>
            <w:r w:rsidRPr="00C54AE0">
              <w:rPr>
                <w:b/>
              </w:rPr>
              <w:t xml:space="preserve"> specific points from the article or reading.</w:t>
            </w:r>
          </w:p>
        </w:tc>
        <w:tc>
          <w:tcPr>
            <w:tcW w:w="205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Mentions at least </w:t>
            </w:r>
            <w:r>
              <w:rPr>
                <w:b/>
              </w:rPr>
              <w:t>4</w:t>
            </w:r>
            <w:r w:rsidRPr="00C54AE0">
              <w:rPr>
                <w:b/>
              </w:rPr>
              <w:t xml:space="preserve"> specific points from the article or reading.</w:t>
            </w:r>
          </w:p>
        </w:tc>
      </w:tr>
      <w:tr w:rsidR="00B2126C" w:rsidRPr="00C54AE0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Relation of information in </w:t>
            </w:r>
            <w:proofErr w:type="gramStart"/>
            <w:r w:rsidRPr="00C54AE0">
              <w:rPr>
                <w:b/>
              </w:rPr>
              <w:t>article  to</w:t>
            </w:r>
            <w:proofErr w:type="gramEnd"/>
            <w:r w:rsidRPr="00C54AE0">
              <w:rPr>
                <w:b/>
              </w:rPr>
              <w:t xml:space="preserve"> personal experience.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Does not </w:t>
            </w:r>
            <w:proofErr w:type="gramStart"/>
            <w:r>
              <w:rPr>
                <w:b/>
              </w:rPr>
              <w:t xml:space="preserve">relate </w:t>
            </w:r>
            <w:r w:rsidRPr="00C54AE0">
              <w:rPr>
                <w:b/>
              </w:rPr>
              <w:t xml:space="preserve"> information</w:t>
            </w:r>
            <w:proofErr w:type="gramEnd"/>
            <w:r w:rsidRPr="00C54AE0">
              <w:rPr>
                <w:b/>
              </w:rPr>
              <w:t xml:space="preserve"> in article to personal experience</w:t>
            </w:r>
            <w:r>
              <w:rPr>
                <w:b/>
              </w:rPr>
              <w:t xml:space="preserve"> or other readings</w:t>
            </w:r>
            <w:r w:rsidRPr="00C54AE0">
              <w:rPr>
                <w:b/>
              </w:rPr>
              <w:t>.</w:t>
            </w:r>
          </w:p>
        </w:tc>
        <w:tc>
          <w:tcPr>
            <w:tcW w:w="2331" w:type="dxa"/>
          </w:tcPr>
          <w:p w:rsidR="00B2126C" w:rsidRPr="00C54AE0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Describes how the information in the article </w:t>
            </w:r>
            <w:r w:rsidRPr="00C54AE0">
              <w:rPr>
                <w:b/>
              </w:rPr>
              <w:t>relates</w:t>
            </w:r>
            <w:r>
              <w:rPr>
                <w:b/>
              </w:rPr>
              <w:t xml:space="preserve"> to other readings or media releases</w:t>
            </w:r>
            <w:r w:rsidRPr="00C54AE0">
              <w:rPr>
                <w:b/>
              </w:rPr>
              <w:t xml:space="preserve"> experience</w:t>
            </w:r>
            <w:r>
              <w:rPr>
                <w:b/>
              </w:rPr>
              <w:t>s</w:t>
            </w:r>
            <w:r w:rsidRPr="00C54AE0">
              <w:rPr>
                <w:b/>
              </w:rPr>
              <w:t>.</w:t>
            </w:r>
          </w:p>
        </w:tc>
        <w:tc>
          <w:tcPr>
            <w:tcW w:w="2191" w:type="dxa"/>
          </w:tcPr>
          <w:p w:rsidR="00B2126C" w:rsidRPr="00C54AE0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Describes in detail how the information in the article </w:t>
            </w:r>
            <w:r w:rsidRPr="00C54AE0">
              <w:rPr>
                <w:b/>
              </w:rPr>
              <w:t>relates</w:t>
            </w:r>
            <w:r>
              <w:rPr>
                <w:b/>
              </w:rPr>
              <w:t xml:space="preserve"> to other readings or media releases.</w:t>
            </w:r>
          </w:p>
        </w:tc>
        <w:tc>
          <w:tcPr>
            <w:tcW w:w="2101" w:type="dxa"/>
          </w:tcPr>
          <w:p w:rsidR="00B2126C" w:rsidRPr="00C54AE0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Describes how the information in the article </w:t>
            </w:r>
            <w:r w:rsidRPr="00C54AE0">
              <w:rPr>
                <w:b/>
              </w:rPr>
              <w:t>relates</w:t>
            </w:r>
            <w:r>
              <w:rPr>
                <w:b/>
              </w:rPr>
              <w:t xml:space="preserve"> to </w:t>
            </w:r>
            <w:r w:rsidRPr="00C54AE0">
              <w:rPr>
                <w:b/>
              </w:rPr>
              <w:t>personal experience</w:t>
            </w:r>
            <w:r>
              <w:rPr>
                <w:b/>
              </w:rPr>
              <w:t>s</w:t>
            </w:r>
            <w:r w:rsidRPr="00C54AE0">
              <w:rPr>
                <w:b/>
              </w:rPr>
              <w:t>.</w:t>
            </w:r>
          </w:p>
        </w:tc>
        <w:tc>
          <w:tcPr>
            <w:tcW w:w="2051" w:type="dxa"/>
          </w:tcPr>
          <w:p w:rsidR="00B2126C" w:rsidRPr="00C54AE0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Describes in detail how the information in the article </w:t>
            </w:r>
            <w:r w:rsidRPr="00C54AE0">
              <w:rPr>
                <w:b/>
              </w:rPr>
              <w:t>relates</w:t>
            </w:r>
            <w:r>
              <w:rPr>
                <w:b/>
              </w:rPr>
              <w:t xml:space="preserve"> to </w:t>
            </w:r>
            <w:r w:rsidRPr="00C54AE0">
              <w:rPr>
                <w:b/>
              </w:rPr>
              <w:t>personal experience</w:t>
            </w:r>
            <w:r>
              <w:rPr>
                <w:b/>
              </w:rPr>
              <w:t>s</w:t>
            </w:r>
            <w:r w:rsidRPr="00C54AE0">
              <w:rPr>
                <w:b/>
              </w:rPr>
              <w:t>.</w:t>
            </w:r>
          </w:p>
        </w:tc>
      </w:tr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Critical Thinking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Response is rudimentary and superficial. No analysis or insight is displayed</w:t>
            </w:r>
          </w:p>
        </w:tc>
        <w:tc>
          <w:tcPr>
            <w:tcW w:w="233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Information is thin and commonplace</w:t>
            </w:r>
          </w:p>
        </w:tc>
        <w:tc>
          <w:tcPr>
            <w:tcW w:w="219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Response is generally competent.</w:t>
            </w:r>
          </w:p>
        </w:tc>
        <w:tc>
          <w:tcPr>
            <w:tcW w:w="210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Response contains substantial information. It is evident that thought, insight and analysis has taken place.</w:t>
            </w:r>
          </w:p>
        </w:tc>
        <w:tc>
          <w:tcPr>
            <w:tcW w:w="205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Response is rich in content and full of insight, thought and analysis</w:t>
            </w:r>
          </w:p>
        </w:tc>
      </w:tr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Expression within the summary.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No connection to the topic</w:t>
            </w:r>
          </w:p>
        </w:tc>
        <w:tc>
          <w:tcPr>
            <w:tcW w:w="233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Does not express opinions or ideas clearly</w:t>
            </w:r>
          </w:p>
        </w:tc>
        <w:tc>
          <w:tcPr>
            <w:tcW w:w="219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Unclear connection to topic evidenced in minimal expression of ideas or opinions</w:t>
            </w:r>
          </w:p>
        </w:tc>
        <w:tc>
          <w:tcPr>
            <w:tcW w:w="210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Opinions and ideas are stated clearly with occasional lack of connection to topic</w:t>
            </w:r>
          </w:p>
          <w:p w:rsidR="00B2126C" w:rsidRDefault="00B2126C" w:rsidP="00104A42">
            <w:pPr>
              <w:jc w:val="center"/>
              <w:rPr>
                <w:b/>
              </w:rPr>
            </w:pPr>
          </w:p>
        </w:tc>
        <w:tc>
          <w:tcPr>
            <w:tcW w:w="205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Expresses opinions and ideas in a clear and concise manner with obvious connection to the topic</w:t>
            </w:r>
          </w:p>
        </w:tc>
      </w:tr>
    </w:tbl>
    <w:p w:rsidR="00B2126C" w:rsidRDefault="00B2126C" w:rsidP="00747E37"/>
    <w:sectPr w:rsidR="00B2126C" w:rsidSect="00B2126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6C"/>
    <w:rsid w:val="000C0F4D"/>
    <w:rsid w:val="00107219"/>
    <w:rsid w:val="0027260C"/>
    <w:rsid w:val="0058446A"/>
    <w:rsid w:val="00747E37"/>
    <w:rsid w:val="00806121"/>
    <w:rsid w:val="00B2126C"/>
    <w:rsid w:val="00B4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1ADE4B-6274-4494-866F-269B251F7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12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Wilmington University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Winchell, Kelly E. (OL &amp; Ed Tech)</dc:creator>
  <cp:lastModifiedBy>Phara Ostinvil</cp:lastModifiedBy>
  <cp:revision>2</cp:revision>
  <dcterms:created xsi:type="dcterms:W3CDTF">2017-12-07T03:54:00Z</dcterms:created>
  <dcterms:modified xsi:type="dcterms:W3CDTF">2017-12-07T03:54:00Z</dcterms:modified>
</cp:coreProperties>
</file>